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6" w:type="dxa"/>
        <w:tblInd w:w="-6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740"/>
        <w:gridCol w:w="1120"/>
        <w:gridCol w:w="1252"/>
        <w:gridCol w:w="1440"/>
        <w:gridCol w:w="1570"/>
        <w:gridCol w:w="1540"/>
      </w:tblGrid>
      <w:tr w:rsidR="003C4299" w:rsidRPr="003C4299" w:rsidTr="003C4299">
        <w:trPr>
          <w:trHeight w:val="522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INDICE DI TEMPESTIVITA' DEI PAGAMENTI PERIODO OTTOBRE-DICEMBRE 2015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3333"/>
                <w:sz w:val="28"/>
                <w:szCs w:val="28"/>
                <w:lang w:eastAsia="it-IT"/>
              </w:rPr>
            </w:pP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</w:tr>
      <w:tr w:rsidR="003C4299" w:rsidRPr="003C4299" w:rsidTr="003C4299">
        <w:trPr>
          <w:trHeight w:val="99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E6E6FF"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FATTURE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Importo                                                      in € 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DATA SCADENZA FATTURA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DATA PAGAMENTO FATTURA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 xml:space="preserve">PAGAMENTO                   </w:t>
            </w: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it-IT"/>
              </w:rPr>
              <w:t>n. gg. + dopo / - prima della scadenza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IMPORTO                      x                                        N. GG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Poste Italiane n. 8715207550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€ 33,76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€ 0,00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 Mobilità  n. 8172002290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€ 227,27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08/10/15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€ 454,54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SICAF SOC COOP n. 2015 14/E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€ 380,00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03/10/15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€ 2.660,00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L'ASSISTENZA 2010 n.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€ 49,18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02/10/15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€ 393,44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Informatica 2013 n.322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€ 2.106,00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03/10/15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€ 35.802,00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Poste Italiane n. 8715223802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€ 41,41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-€ 579,74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Tecnolab</w:t>
            </w:r>
            <w:proofErr w:type="spellEnd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Group n. 224/CV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€ 400,00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29/10/15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-€ 3.600,00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Informatica 2013 n.389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€ 263,80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11/11/15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-€ 3.429,40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Poste Italiane n. 8715240850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€ 2,01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14/11/15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29/10/15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-€ 32,16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Ghibellina Viaggi</w:t>
            </w:r>
            <w:r w:rsidR="00B25F5F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</w:t>
            </w:r>
            <w:bookmarkStart w:id="0" w:name="_GoBack"/>
            <w:bookmarkEnd w:id="0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 Cultura n. 174/08/2015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€ 11.760,00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26/11/15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17/11/15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-€ 105.840,00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Informatica 2013 n.403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€ 654,30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-€ 3.271,50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Giuseppe </w:t>
            </w:r>
            <w:proofErr w:type="spellStart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Leardini</w:t>
            </w:r>
            <w:proofErr w:type="spellEnd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n. 2614PA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€ 204,00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31/12/15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-€ 5.508,00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Poste Italiane n. 8715282923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€ 35,08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-€ 491,12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Casse di Risparmio S.P.A. n. V6000077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€ 1.000,00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20/12/15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-€ 16.000,00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15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CartufficioSpoleto</w:t>
            </w:r>
            <w:proofErr w:type="spellEnd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SRL n. 51/PAE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€ 152,00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26/12/15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-€ 3.344,00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16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 Mobilità  n. 8172003123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€ 81,81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-€ 2.127,06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17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 Mobilità  n. 8172003095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€ 43,63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-€ 1.134,38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 Mobilità  n. 8172003139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€ 90,90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-€ 2.363,40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19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Informatica 2013 n.431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€ 1.920,28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30/12/15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04/12/15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-€ 49.927,28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20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Comitalia</w:t>
            </w:r>
            <w:proofErr w:type="spellEnd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SRL n. 1581/A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€ 104,40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31/12/15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-€ 1.461,60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21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 Mobilità  n. 8172003188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€ 90,90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01/01/16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-€ 1.272,60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22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Umbria Mobilità  n. 8172003215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€ 90,90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01/01/16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18/12/15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-€ 1.272,60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23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Ruggeri </w:t>
            </w:r>
            <w:proofErr w:type="spellStart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Store</w:t>
            </w:r>
            <w:proofErr w:type="spellEnd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n. 1924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€ 283,69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03/01/16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-€ 4.822,73</w:t>
            </w:r>
          </w:p>
        </w:tc>
      </w:tr>
      <w:tr w:rsidR="003C4299" w:rsidRPr="003C4299" w:rsidTr="003C429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Ruggeri </w:t>
            </w:r>
            <w:proofErr w:type="spellStart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Store</w:t>
            </w:r>
            <w:proofErr w:type="spellEnd"/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 n. 1723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€ 932,05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09/01/16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17/12/15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-23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color w:val="FF0000"/>
                <w:sz w:val="20"/>
                <w:szCs w:val="20"/>
                <w:lang w:eastAsia="it-IT"/>
              </w:rPr>
              <w:t>-€ 21.437,15</w:t>
            </w:r>
          </w:p>
        </w:tc>
      </w:tr>
      <w:tr w:rsidR="003C4299" w:rsidRPr="003C4299" w:rsidTr="003C4299">
        <w:trPr>
          <w:trHeight w:val="447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3C4299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TOTALI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€ 20.947,37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E6E6FF"/>
            <w:noWrap/>
            <w:vAlign w:val="bottom"/>
            <w:hideMark/>
          </w:tcPr>
          <w:p w:rsidR="003C4299" w:rsidRPr="003C4299" w:rsidRDefault="003C4299" w:rsidP="003C42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C429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it-IT"/>
              </w:rPr>
              <w:t>-€ 188.604,74</w:t>
            </w:r>
          </w:p>
        </w:tc>
      </w:tr>
    </w:tbl>
    <w:p w:rsidR="007B0C5D" w:rsidRDefault="007B0C5D"/>
    <w:sectPr w:rsidR="007B0C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299"/>
    <w:rsid w:val="001E62F9"/>
    <w:rsid w:val="003C4299"/>
    <w:rsid w:val="007B0C5D"/>
    <w:rsid w:val="00B2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3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F981-585D-4D57-8EA9-EC64E2FA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dcterms:created xsi:type="dcterms:W3CDTF">2016-01-29T21:50:00Z</dcterms:created>
  <dcterms:modified xsi:type="dcterms:W3CDTF">2016-01-30T21:12:00Z</dcterms:modified>
</cp:coreProperties>
</file>